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AB1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14:paraId="7486A0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紫云苗族布依族自治县山石文化传播发展有限公司对合作方考核细则</w:t>
      </w:r>
    </w:p>
    <w:p w14:paraId="369758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0C92FB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一、考核对象</w:t>
      </w:r>
    </w:p>
    <w:p w14:paraId="3A11267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已纳入平台公司本地广告与传媒公司白名单的合作方。</w:t>
      </w:r>
    </w:p>
    <w:p w14:paraId="350D446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二、考核周期</w:t>
      </w:r>
    </w:p>
    <w:p w14:paraId="2570AED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次度考核：每次结束后5个工作日内完成</w:t>
      </w:r>
    </w:p>
    <w:p w14:paraId="21235A2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年度复核：每年</w:t>
      </w:r>
      <w:bookmarkStart w:id="0" w:name="_GoBack"/>
      <w:bookmarkEnd w:id="0"/>
      <w:r>
        <w:rPr>
          <w:rFonts w:hint="eastAsia" w:ascii="方正仿宋_GB2312" w:hAnsi="方正仿宋_GB2312" w:eastAsia="方正仿宋_GB2312" w:cs="方正仿宋_GB2312"/>
          <w:sz w:val="32"/>
          <w:szCs w:val="32"/>
          <w:lang w:val="en-US" w:eastAsia="zh-CN"/>
        </w:rPr>
        <w:t>12月下旬完成，结合全年月度考核结果综合评定</w:t>
      </w:r>
    </w:p>
    <w:p w14:paraId="4512D8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三、考核指标及评分标准（总分100分）</w:t>
      </w:r>
    </w:p>
    <w:tbl>
      <w:tblPr>
        <w:tblStyle w:val="2"/>
        <w:tblW w:w="10675"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Layout w:type="autofit"/>
        <w:tblCellMar>
          <w:top w:w="45" w:type="dxa"/>
          <w:left w:w="96" w:type="dxa"/>
          <w:bottom w:w="45" w:type="dxa"/>
          <w:right w:w="96" w:type="dxa"/>
        </w:tblCellMar>
      </w:tblPr>
      <w:tblGrid>
        <w:gridCol w:w="1300"/>
        <w:gridCol w:w="1274"/>
        <w:gridCol w:w="6458"/>
        <w:gridCol w:w="1643"/>
      </w:tblGrid>
      <w:tr w14:paraId="3C20456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F5F5F5"/>
            <w:vAlign w:val="center"/>
          </w:tcPr>
          <w:p w14:paraId="0A24C1E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考核维度</w:t>
            </w: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4A4CD0E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具体指标</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3D0A32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评分标准（总分100分）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6DD349D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val="en-US" w:eastAsia="zh-CN"/>
              </w:rPr>
              <w:t>数据来源</w:t>
            </w:r>
          </w:p>
        </w:tc>
      </w:tr>
      <w:tr w14:paraId="1C541F3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restart"/>
            <w:tcBorders>
              <w:top w:val="single" w:color="auto" w:sz="4" w:space="0"/>
              <w:left w:val="single" w:color="auto" w:sz="4" w:space="0"/>
              <w:right w:val="single" w:color="auto" w:sz="4" w:space="0"/>
            </w:tcBorders>
            <w:shd w:val="clear" w:color="auto" w:fill="F5F5F5"/>
            <w:vAlign w:val="center"/>
          </w:tcPr>
          <w:p w14:paraId="3EA7317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服务质量（40 分）</w:t>
            </w: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60A117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 项目交付时效</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5D9205B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按合同约定时间交付得 15 分；延迟 1-3 天扣 5 分，延迟 4-7 天扣 10 分，延迟超 7 天不得分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0CAB32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项目对接记录、合同约定</w:t>
            </w:r>
          </w:p>
        </w:tc>
      </w:tr>
      <w:tr w14:paraId="3392394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right w:val="single" w:color="auto" w:sz="4" w:space="0"/>
            </w:tcBorders>
            <w:shd w:val="clear" w:color="auto" w:fill="F5F5F5"/>
            <w:vAlign w:val="center"/>
          </w:tcPr>
          <w:p w14:paraId="3AC397C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A75A4E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 服务成果达标率</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7389C60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项目成果 100% 符合需求得 15 分；存在轻微调整需求（1-2 次）扣 3 分，存在重大修改需求（3 次及以上）扣 8 分，成果未通过验收不得分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677C23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需求确认单、验收报告</w:t>
            </w:r>
          </w:p>
        </w:tc>
      </w:tr>
      <w:tr w14:paraId="06D3232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bottom w:val="single" w:color="auto" w:sz="4" w:space="0"/>
              <w:right w:val="single" w:color="auto" w:sz="4" w:space="0"/>
            </w:tcBorders>
            <w:shd w:val="clear" w:color="auto" w:fill="F5F5F5"/>
            <w:vAlign w:val="center"/>
          </w:tcPr>
          <w:p w14:paraId="489BF75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F53DD7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 合作方反馈</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732E769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平台对接部门评价 “优秀” 得 10 分，“良好” 得 7 分，“一般” 得 3 分，“较差” 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260DBF3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月度合作评价表</w:t>
            </w:r>
          </w:p>
        </w:tc>
      </w:tr>
      <w:tr w14:paraId="36F74F2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restart"/>
            <w:tcBorders>
              <w:top w:val="single" w:color="auto" w:sz="4" w:space="0"/>
              <w:left w:val="single" w:color="auto" w:sz="4" w:space="0"/>
              <w:right w:val="single" w:color="auto" w:sz="4" w:space="0"/>
            </w:tcBorders>
            <w:shd w:val="clear" w:color="auto" w:fill="F5F5F5"/>
            <w:vAlign w:val="center"/>
          </w:tcPr>
          <w:p w14:paraId="1ABCB18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履约能力（30 分）</w:t>
            </w: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418898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 资质有效性</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498FBB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营业执照、行业资质等均在有效期内得 10 分；任一资质过期未更新不得分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6F7DE86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资质备案材料</w:t>
            </w:r>
          </w:p>
        </w:tc>
      </w:tr>
      <w:tr w14:paraId="039C482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right w:val="single" w:color="auto" w:sz="4" w:space="0"/>
            </w:tcBorders>
            <w:shd w:val="clear" w:color="auto" w:fill="F5F5F5"/>
            <w:vAlign w:val="center"/>
          </w:tcPr>
          <w:p w14:paraId="523CEFE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0B70D8C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 团队响应效率</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293E348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平台需求 2 小时内响应得 10 分，4 小时内响应得 5 分，超 4 小时响应不得分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19CF3B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沟通记录（微信、邮件等）</w:t>
            </w:r>
          </w:p>
        </w:tc>
      </w:tr>
      <w:tr w14:paraId="6053A67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bottom w:val="single" w:color="auto" w:sz="4" w:space="0"/>
              <w:right w:val="single" w:color="auto" w:sz="4" w:space="0"/>
            </w:tcBorders>
            <w:shd w:val="clear" w:color="auto" w:fill="F5F5F5"/>
            <w:vAlign w:val="center"/>
          </w:tcPr>
          <w:p w14:paraId="28ADDE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0E82B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 无违约记录</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3AAA396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月度无合同违约、服务违规得 10 分；出现 1 次违约扣 5 分，2 次及以上不得分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6274B2B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合同执行记录、投诉记录</w:t>
            </w:r>
          </w:p>
        </w:tc>
      </w:tr>
      <w:tr w14:paraId="6434CAF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restart"/>
            <w:tcBorders>
              <w:top w:val="single" w:color="auto" w:sz="4" w:space="0"/>
              <w:left w:val="single" w:color="auto" w:sz="4" w:space="0"/>
              <w:right w:val="single" w:color="auto" w:sz="4" w:space="0"/>
            </w:tcBorders>
            <w:shd w:val="clear" w:color="auto" w:fill="F5F5F5"/>
            <w:vAlign w:val="center"/>
          </w:tcPr>
          <w:p w14:paraId="1133658C">
            <w:pPr>
              <w:keepNext w:val="0"/>
              <w:keepLines w:val="0"/>
              <w:pageBreakBefore w:val="0"/>
              <w:widowControl w:val="0"/>
              <w:kinsoku/>
              <w:wordWrap/>
              <w:overflowPunct/>
              <w:topLinePunct w:val="0"/>
              <w:autoSpaceDE/>
              <w:autoSpaceDN/>
              <w:bidi w:val="0"/>
              <w:adjustRightInd/>
              <w:snapToGrid/>
              <w:spacing w:line="576" w:lineRule="exact"/>
              <w:ind w:firstLine="240" w:firstLineChars="1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性价比</w:t>
            </w:r>
          </w:p>
          <w:p w14:paraId="577AE7C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 分）</w:t>
            </w: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67CF11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 报价合理性</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5B4AC5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报价与市场均价持平或略低（±5% 内）得 10 分；高于市场均价 5%-10% 扣 3 分，高于 10% 以上不得分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18BA3E8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市场询价报告、报价单</w:t>
            </w:r>
          </w:p>
        </w:tc>
      </w:tr>
      <w:tr w14:paraId="0F22952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bottom w:val="single" w:color="auto" w:sz="4" w:space="0"/>
              <w:right w:val="single" w:color="auto" w:sz="4" w:space="0"/>
            </w:tcBorders>
            <w:shd w:val="clear" w:color="auto" w:fill="F5F5F5"/>
            <w:vAlign w:val="center"/>
          </w:tcPr>
          <w:p w14:paraId="490BA6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810A2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 成本控制</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76DAA3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项目无超预算支出得 10 分；超预算 5% 以内扣 2 分，超预算 5%-10% 扣 5 分，超预算 10% 以上不得分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75342E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项目预算表、结算单</w:t>
            </w:r>
          </w:p>
        </w:tc>
      </w:tr>
      <w:tr w14:paraId="419AF17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restart"/>
            <w:tcBorders>
              <w:top w:val="single" w:color="auto" w:sz="4" w:space="0"/>
              <w:left w:val="single" w:color="auto" w:sz="4" w:space="0"/>
              <w:right w:val="single" w:color="auto" w:sz="4" w:space="0"/>
            </w:tcBorders>
            <w:shd w:val="clear" w:color="auto" w:fill="F5F5F5"/>
            <w:vAlign w:val="center"/>
          </w:tcPr>
          <w:p w14:paraId="3C97885A">
            <w:pPr>
              <w:keepNext w:val="0"/>
              <w:keepLines w:val="0"/>
              <w:pageBreakBefore w:val="0"/>
              <w:widowControl w:val="0"/>
              <w:kinsoku/>
              <w:wordWrap/>
              <w:overflowPunct/>
              <w:topLinePunct w:val="0"/>
              <w:autoSpaceDE/>
              <w:autoSpaceDN/>
              <w:bidi w:val="0"/>
              <w:adjustRightInd/>
              <w:snapToGrid/>
              <w:spacing w:line="576" w:lineRule="exact"/>
              <w:ind w:firstLine="240" w:firstLineChars="1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合规性</w:t>
            </w:r>
          </w:p>
          <w:p w14:paraId="19A3BC3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 分）</w:t>
            </w: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738549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 财务合规</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5A2407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发票开具及时、合规（无虚开、错漏）得 5 分；出现 1 次不合规扣 2 分，2 次及以上不得分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304DF7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发票台账、财务反馈</w:t>
            </w:r>
          </w:p>
        </w:tc>
      </w:tr>
      <w:tr w14:paraId="213195A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5F5F5"/>
          <w:tblCellMar>
            <w:top w:w="45" w:type="dxa"/>
            <w:left w:w="96" w:type="dxa"/>
            <w:bottom w:w="45" w:type="dxa"/>
            <w:right w:w="96" w:type="dxa"/>
          </w:tblCellMar>
        </w:tblPrEx>
        <w:trPr>
          <w:trHeight w:val="0" w:hRule="atLeast"/>
          <w:jc w:val="center"/>
        </w:trPr>
        <w:tc>
          <w:tcPr>
            <w:tcW w:w="1300" w:type="dxa"/>
            <w:vMerge w:val="continue"/>
            <w:tcBorders>
              <w:left w:val="single" w:color="auto" w:sz="4" w:space="0"/>
              <w:bottom w:val="single" w:color="auto" w:sz="4" w:space="0"/>
              <w:right w:val="single" w:color="auto" w:sz="4" w:space="0"/>
            </w:tcBorders>
            <w:shd w:val="clear" w:color="auto" w:fill="F5F5F5"/>
            <w:vAlign w:val="center"/>
          </w:tcPr>
          <w:p w14:paraId="3016B88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c>
          <w:tcPr>
            <w:tcW w:w="1274" w:type="dxa"/>
            <w:tcBorders>
              <w:top w:val="single" w:color="auto" w:sz="4" w:space="0"/>
              <w:left w:val="single" w:color="auto" w:sz="4" w:space="0"/>
              <w:bottom w:val="single" w:color="auto" w:sz="4" w:space="0"/>
              <w:right w:val="single" w:color="auto" w:sz="4" w:space="0"/>
            </w:tcBorders>
            <w:shd w:val="clear" w:color="auto" w:fill="F5F5F5"/>
            <w:vAlign w:val="center"/>
          </w:tcPr>
          <w:p w14:paraId="3137A0F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 信息更新</w:t>
            </w:r>
          </w:p>
        </w:tc>
        <w:tc>
          <w:tcPr>
            <w:tcW w:w="6458" w:type="dxa"/>
            <w:tcBorders>
              <w:top w:val="single" w:color="auto" w:sz="4" w:space="0"/>
              <w:left w:val="single" w:color="auto" w:sz="4" w:space="0"/>
              <w:bottom w:val="single" w:color="auto" w:sz="4" w:space="0"/>
              <w:right w:val="single" w:color="auto" w:sz="4" w:space="0"/>
            </w:tcBorders>
            <w:shd w:val="clear" w:color="auto" w:fill="F5F5F5"/>
            <w:vAlign w:val="center"/>
          </w:tcPr>
          <w:p w14:paraId="00CC3E1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公司信息（地址、联系人等）变更后 3 个工作日内同步平台得 5 分；未及时同步扣 3 分</w:t>
            </w:r>
          </w:p>
        </w:tc>
        <w:tc>
          <w:tcPr>
            <w:tcW w:w="1643" w:type="dxa"/>
            <w:tcBorders>
              <w:top w:val="single" w:color="auto" w:sz="4" w:space="0"/>
              <w:left w:val="single" w:color="auto" w:sz="4" w:space="0"/>
              <w:bottom w:val="single" w:color="auto" w:sz="4" w:space="0"/>
              <w:right w:val="single" w:color="auto" w:sz="4" w:space="0"/>
            </w:tcBorders>
            <w:shd w:val="clear" w:color="auto" w:fill="F5F5F5"/>
            <w:vAlign w:val="center"/>
          </w:tcPr>
          <w:p w14:paraId="12A41A4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rPr>
            </w:pPr>
          </w:p>
        </w:tc>
      </w:tr>
    </w:tbl>
    <w:p w14:paraId="483F02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24"/>
          <w:szCs w:val="24"/>
          <w:lang w:val="en-US" w:eastAsia="zh-CN"/>
        </w:rPr>
      </w:pPr>
    </w:p>
    <w:p w14:paraId="02CB5F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四、考核结果应用</w:t>
      </w:r>
    </w:p>
    <w:p w14:paraId="3088066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 评分≥90分（优秀）：优先获得平台新业务合作机会，年度复核可直接保留白名单资格，可申请提高合作额度。</w:t>
      </w:r>
    </w:p>
    <w:p w14:paraId="3E5491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 70分≤评分＜90分（合格）：维持白名单资格，需针对扣分项提交改进计划，下月考核重点核查改进情况。</w:t>
      </w:r>
    </w:p>
    <w:p w14:paraId="05D9A1D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 60分≤评分＜70分（待整改）：暂停新业务合作，给予1个月整改期；整改后复查达标可恢复合作，复查不达标移出白名单。</w:t>
      </w:r>
    </w:p>
    <w:p w14:paraId="4A6248B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 评分＜60分（不合格）：立即移出白名单，6个月内不得重新申请；若因违规给平台造成损失，依法追究赔偿责任。</w:t>
      </w:r>
    </w:p>
    <w:p w14:paraId="17400A7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五、附则</w:t>
      </w:r>
    </w:p>
    <w:p w14:paraId="060E8BA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 考核过程中若发现合作方提供虚假数据、材料，直接判定为“不合格”，永久取消白名单申请资格。</w:t>
      </w:r>
    </w:p>
    <w:p w14:paraId="498D2EB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 本细则由紫云苗族布依族自治县山石文化传播发展有限公司对合作方考核细则负责解释，自发布之日起执行，每年根据实际情况优化调整。</w:t>
      </w:r>
    </w:p>
    <w:p w14:paraId="5CE6F1F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098A4F2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lang w:val="en-US" w:eastAsia="zh-CN"/>
        </w:rPr>
      </w:pPr>
    </w:p>
    <w:p w14:paraId="69F251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968A3"/>
    <w:rsid w:val="1B3968A3"/>
    <w:rsid w:val="67516F12"/>
    <w:rsid w:val="7548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780</Words>
  <Characters>835</Characters>
  <Lines>0</Lines>
  <Paragraphs>0</Paragraphs>
  <TotalTime>3</TotalTime>
  <ScaleCrop>false</ScaleCrop>
  <LinksUpToDate>false</LinksUpToDate>
  <CharactersWithSpaces>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2025-09-08T06:50:00Z</dcterms:created>
  <dc:creator>断尾的猫</dc:creator>
  <cp:lastModifiedBy>糖糖@Gladys</cp:lastModifiedBy>
  <dcterms:modified xsi:type="dcterms:W3CDTF">2025-09-30T09:06:16Z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A03D9F9056464DA9B86D526B6BA4D1CF_13</vt:lpwstr>
  </property>
  <property fmtid="{D5CDD505-2E9C-101B-9397-08002B2CF9AE}" pid="4" name="KSOTemplateDocerSaveRecord">
    <vt:lpwstr>eyJoZGlkIjoiYWVmYWZmODcxMTAwNzE3MjU3NDVhNjVlNjE2YTQzYWYiLCJ1c2VySWQiOiIyNzY2NTc0ODIifQ==</vt:lpwstr>
  </property>
</Properties>
</file>